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65" w:rsidRDefault="00F453C5" w:rsidP="00F453C5">
      <w:pPr>
        <w:pStyle w:val="Duidelijkcitaat"/>
        <w:rPr>
          <w:sz w:val="36"/>
          <w:szCs w:val="36"/>
        </w:rPr>
      </w:pPr>
      <w:r>
        <w:rPr>
          <w:sz w:val="36"/>
          <w:szCs w:val="36"/>
        </w:rPr>
        <w:t xml:space="preserve">Zelfkennis </w:t>
      </w:r>
    </w:p>
    <w:p w:rsidR="00F453C5" w:rsidRDefault="00F453C5" w:rsidP="00F453C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Lees de competenties hieronder en beoordeel zelf of jij er goed of minder goed in bent. Zet kruisjes.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1134"/>
        <w:gridCol w:w="987"/>
      </w:tblGrid>
      <w:tr w:rsidR="00F453C5" w:rsidTr="00F453C5">
        <w:tc>
          <w:tcPr>
            <w:tcW w:w="5807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Goed</w:t>
            </w:r>
          </w:p>
        </w:tc>
        <w:tc>
          <w:tcPr>
            <w:tcW w:w="1134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Matig</w:t>
            </w:r>
          </w:p>
        </w:tc>
        <w:tc>
          <w:tcPr>
            <w:tcW w:w="987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Niet zo goed</w:t>
            </w:r>
          </w:p>
        </w:tc>
      </w:tr>
      <w:tr w:rsidR="00F453C5" w:rsidTr="00F453C5">
        <w:tc>
          <w:tcPr>
            <w:tcW w:w="5807" w:type="dxa"/>
          </w:tcPr>
          <w:p w:rsidR="00F453C5" w:rsidRPr="00F453C5" w:rsidRDefault="00F453C5" w:rsidP="00F453C5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Ambitie, je wilt je best doen om nieuwe dingen te leren en vooruit te komen in je leven. </w:t>
            </w:r>
          </w:p>
        </w:tc>
        <w:tc>
          <w:tcPr>
            <w:tcW w:w="1134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453C5" w:rsidTr="00F453C5">
        <w:tc>
          <w:tcPr>
            <w:tcW w:w="5807" w:type="dxa"/>
          </w:tcPr>
          <w:p w:rsidR="00F453C5" w:rsidRPr="00F453C5" w:rsidRDefault="00F453C5" w:rsidP="00F453C5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Je weet wat je wel en niet kunt</w:t>
            </w:r>
          </w:p>
        </w:tc>
        <w:tc>
          <w:tcPr>
            <w:tcW w:w="1134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453C5" w:rsidTr="00F453C5">
        <w:tc>
          <w:tcPr>
            <w:tcW w:w="5807" w:type="dxa"/>
          </w:tcPr>
          <w:p w:rsidR="00F453C5" w:rsidRPr="00F453C5" w:rsidRDefault="00F453C5" w:rsidP="00F453C5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Je bent je bewust van je eigen fouten</w:t>
            </w:r>
          </w:p>
        </w:tc>
        <w:tc>
          <w:tcPr>
            <w:tcW w:w="1134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453C5" w:rsidTr="00F453C5">
        <w:tc>
          <w:tcPr>
            <w:tcW w:w="5807" w:type="dxa"/>
          </w:tcPr>
          <w:p w:rsidR="00F453C5" w:rsidRPr="00F453C5" w:rsidRDefault="00F453C5" w:rsidP="00F453C5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Je doet je best om je fouten te verbeteren</w:t>
            </w:r>
          </w:p>
        </w:tc>
        <w:tc>
          <w:tcPr>
            <w:tcW w:w="1134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453C5" w:rsidTr="00F453C5">
        <w:tc>
          <w:tcPr>
            <w:tcW w:w="5807" w:type="dxa"/>
          </w:tcPr>
          <w:p w:rsidR="00F453C5" w:rsidRPr="00F453C5" w:rsidRDefault="00F453C5" w:rsidP="00F453C5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Je stelt jezelf doelen en doet je best om die doelen te bereiken</w:t>
            </w:r>
          </w:p>
        </w:tc>
        <w:tc>
          <w:tcPr>
            <w:tcW w:w="1134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453C5" w:rsidTr="00F453C5">
        <w:tc>
          <w:tcPr>
            <w:tcW w:w="5807" w:type="dxa"/>
          </w:tcPr>
          <w:p w:rsidR="00F453C5" w:rsidRPr="00F453C5" w:rsidRDefault="00F453C5" w:rsidP="00F453C5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Je kunt keuzes maken en beslissingen nemen</w:t>
            </w:r>
          </w:p>
        </w:tc>
        <w:tc>
          <w:tcPr>
            <w:tcW w:w="1134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453C5" w:rsidTr="00F453C5">
        <w:tc>
          <w:tcPr>
            <w:tcW w:w="5807" w:type="dxa"/>
          </w:tcPr>
          <w:p w:rsidR="00F453C5" w:rsidRPr="00F453C5" w:rsidRDefault="00F453C5" w:rsidP="00F453C5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Je bent wereldwijs, je bent op de hoogte van het nieuws, hoe het toegaat in de wereld en hoe je dingen moet aanpakken om iets te bereiken</w:t>
            </w:r>
          </w:p>
        </w:tc>
        <w:tc>
          <w:tcPr>
            <w:tcW w:w="1134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453C5" w:rsidTr="00F453C5">
        <w:tc>
          <w:tcPr>
            <w:tcW w:w="5807" w:type="dxa"/>
          </w:tcPr>
          <w:p w:rsidR="00F453C5" w:rsidRPr="00F453C5" w:rsidRDefault="00F453C5" w:rsidP="00F453C5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Je leeft gezond, je zorgt dat je in conditie blijft en niet ziek wordt. </w:t>
            </w:r>
          </w:p>
        </w:tc>
        <w:tc>
          <w:tcPr>
            <w:tcW w:w="1134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F453C5" w:rsidRDefault="00F453C5" w:rsidP="00F453C5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53C5" w:rsidTr="00F453C5">
        <w:tc>
          <w:tcPr>
            <w:tcW w:w="9062" w:type="dxa"/>
          </w:tcPr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Kijk naar de totalen, wat valt jouw op?  Geef het gemiddelde aan </w:t>
            </w:r>
          </w:p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……… goed                       ……….Matig                 ………….Niet zo goed </w:t>
            </w:r>
          </w:p>
          <w:p w:rsidR="00F453C5" w:rsidRP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453C5" w:rsidRDefault="00F453C5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F453C5" w:rsidRDefault="00F453C5" w:rsidP="00F453C5">
      <w:pPr>
        <w:rPr>
          <w:rFonts w:asciiTheme="majorHAnsi" w:hAnsiTheme="majorHAnsi" w:cstheme="majorHAnsi"/>
          <w:sz w:val="24"/>
          <w:szCs w:val="24"/>
        </w:rPr>
      </w:pPr>
    </w:p>
    <w:p w:rsidR="00F453C5" w:rsidRDefault="00F453C5" w:rsidP="00F453C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Maak nu voor jezelf een soort analyse. Schrijf op waar je extra aandacht aan wilt geven en beschrijf kort hoe je dat goed doen. </w:t>
      </w:r>
      <w:r w:rsidR="009F4B0A">
        <w:rPr>
          <w:rFonts w:asciiTheme="majorHAnsi" w:hAnsiTheme="majorHAnsi" w:cstheme="majorHAnsi"/>
          <w:sz w:val="24"/>
          <w:szCs w:val="24"/>
        </w:rPr>
        <w:t xml:space="preserve"> Gebruik evt. de achterkant of je schrift / laptop.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4B0A" w:rsidTr="009F4B0A">
        <w:tc>
          <w:tcPr>
            <w:tcW w:w="4531" w:type="dxa"/>
          </w:tcPr>
          <w:p w:rsidR="009F4B0A" w:rsidRDefault="00ED34DC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Ik geef ext</w:t>
            </w:r>
            <w:r w:rsidR="009F4B0A">
              <w:rPr>
                <w:rFonts w:asciiTheme="majorHAnsi" w:hAnsiTheme="majorHAnsi" w:cstheme="majorHAnsi"/>
                <w:sz w:val="24"/>
                <w:szCs w:val="24"/>
              </w:rPr>
              <w:t>ra aandacht aan</w:t>
            </w:r>
          </w:p>
        </w:tc>
        <w:tc>
          <w:tcPr>
            <w:tcW w:w="4531" w:type="dxa"/>
          </w:tcPr>
          <w:p w:rsidR="009F4B0A" w:rsidRDefault="009F4B0A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Hoe ga ik dat doen? </w:t>
            </w:r>
          </w:p>
          <w:p w:rsidR="009F4B0A" w:rsidRDefault="009F4B0A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F4B0A" w:rsidRDefault="009F4B0A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F4B0A" w:rsidRDefault="009F4B0A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F4B0A" w:rsidRDefault="009F4B0A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F4B0A" w:rsidRDefault="009F4B0A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F4B0A" w:rsidRDefault="009F4B0A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F4B0A" w:rsidRDefault="009F4B0A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F4B0A" w:rsidRDefault="009F4B0A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F4B0A" w:rsidRDefault="009F4B0A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  <w:bookmarkEnd w:id="0"/>
          </w:p>
          <w:p w:rsidR="009F4B0A" w:rsidRDefault="009F4B0A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F4B0A" w:rsidRDefault="009F4B0A" w:rsidP="00F453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F453C5" w:rsidRDefault="00F453C5" w:rsidP="00ED34DC">
      <w:pPr>
        <w:rPr>
          <w:rFonts w:asciiTheme="majorHAnsi" w:hAnsiTheme="majorHAnsi" w:cstheme="majorHAnsi"/>
          <w:sz w:val="24"/>
          <w:szCs w:val="24"/>
        </w:rPr>
      </w:pPr>
    </w:p>
    <w:sectPr w:rsidR="00F4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07BC0"/>
    <w:multiLevelType w:val="hybridMultilevel"/>
    <w:tmpl w:val="E53A8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C5"/>
    <w:rsid w:val="009F4B0A"/>
    <w:rsid w:val="00C15165"/>
    <w:rsid w:val="00ED34DC"/>
    <w:rsid w:val="00F4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4F77"/>
  <w15:chartTrackingRefBased/>
  <w15:docId w15:val="{F7F3E2D5-CD9B-4FCA-AE49-8F800D02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53C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53C5"/>
    <w:rPr>
      <w:i/>
      <w:iCs/>
      <w:color w:val="5B9BD5" w:themeColor="accent1"/>
    </w:rPr>
  </w:style>
  <w:style w:type="table" w:styleId="Tabelraster">
    <w:name w:val="Table Grid"/>
    <w:basedOn w:val="Standaardtabel"/>
    <w:uiPriority w:val="39"/>
    <w:rsid w:val="00F4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45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Schinkel</dc:creator>
  <cp:keywords/>
  <dc:description/>
  <cp:lastModifiedBy>Janny Schinkel</cp:lastModifiedBy>
  <cp:revision>2</cp:revision>
  <dcterms:created xsi:type="dcterms:W3CDTF">2019-05-04T07:00:00Z</dcterms:created>
  <dcterms:modified xsi:type="dcterms:W3CDTF">2019-05-06T18:45:00Z</dcterms:modified>
</cp:coreProperties>
</file>